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«Вектор» обратилось в Арбитражный суд города Москвы с иском о взыскании с Федеральной службы по надзору в сфере транспорта 3 990 000 рублей стоимости выполненных работ по второму этапу государственного контракта от 16.10.2017 № 7.2.13-132 и 3 781 146 рублей 03 копеек обеспечения исполнения контракта. Решением Арбитражного суда города Москвы от 04.03.2019 иск удовлетворен. Постановлением Девятого арбитражного апелляционного суда от 11.06.2019 решение суда первой инстанции оставлено без изменения. Арбитражный суд Московского округа постановлением от 17.09.2019 указанные судебные акты оставил без изменения. Федеральная служба по надзору в сфере транспорта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86 Арбитражного процессуального кодекса Российской Федерации, установив, что предоставленный истцом результат выполненных работ по 2 этапу соответствует требованиям государственного контракта и технического задания, мотивированных письменных возражений с указанием причин отказа от подписания акта выполненных работ заказчик исполнителю не направил, заявленные ответчиком замечания в разработанном программном обеспечении отсутствуют, руководствуясь положениями статей 702, 711, 753 Гражданского кодекса Российской Федерации, суды пришли к выводу о наличии у заказчика обязанности оплатить выполненные работы и осуществить возврат суммы обеспечения по контракту.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