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– Югры от 17.12.2018, оставленным без изменения постановлением Восьмого арбитражного апелляционного суда от 24.04.2019, иск удовлетворен. Арбитражный суд Западно-Сибирского округа постановлением от 31.07.2019 решение от 17.12.2018 и постановление Восьмого арбитражного апелляционного суда от 24.04.2019 оставил без изменения. В кассационной жалобе учреждение просит об отмене судебных актов, ссылаясь на то, что основанием для принятия признанных незаконными решений послужила действовавшая судебная практика и протоколы заседаний комиссии в отношении третьих лиц незаконными не признавались.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Заявленные убытки взысканы с учреждения в качестве последствия признания судом общей юрисдикции его решений в отношении третьих лиц незаконными. В связи с судебной оценкой законности решений как актов, затрагивающих права лиц, которым они обращены, обсуждение протоколов, оформляющих процедуру принятия решений, не имеет правового значения. Обоснование появления у решений признака неправомерности вследствие изменения судебной практики применения норм Трудового кодекса Российской Федерации неосновательно, поскольку критерии сохранения заработка разъяснены в определении Конституционного Суда Российской Федерации от 29.11.2012 № 2214-О, которым руководствовались суды.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казенному учреждению Ханты-Мансийского автономного округа – Югры «Нефтеюганский центр занятости населения»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"ЮТЭЙР-ИНЖИНИРИНГ" (подробнее) Ответчики: КАЗЕННОЕ УЧРЕЖДЕНИЕ ХАНТЫ-МАНСИЙСКОГО АВТОНОМНОГО ОКРУГА - ЮГРЫ "НЕФТЕЮГАНСКИЙ ЦЕНТР ЗАНЯТОСТИ НАСЕЛЕНИЯ"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