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«Феникс» (далее – Товарищество) обратилось в Арбитражный суд Хабаровского края с иском к администрации города Комсомольска-на-Амуре (далее – Администрация) о признании права общей долевой собственности на функциональное нежилое помещение № 1002 площадью 50,7 кв. м, с кадастровым номером 27:22:0051:306:274, расположенное на первом этаже в многоквартирном доме по адресу: &lt;...&gt;. Решением Арбитражного суда Хабаровского края от 25.04.2019, оставленным без изменения постановлением Шестого арбитражного апелляционного суда от 09.07.2019 и постановлением Арбитражного суда Дальневосточного округа от 13.09.2019,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судами норм материального права. В обоснование доводов жалобы заявитель указывает на ошибочность вывода судов о пропуске Товариществом срока исковой давности, ссылаясь на то, что правовым последствием заявленных требований является истребование имущества из чужого незаконного владения, на которое срок исковой давности не распространяется.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 01.01.2017 Товарищество осуществляет деятельность по управлению многоквартирным домом (далее - МКД) в г. Комсомольске-на-Амуре, по адресу: ул. Калинина, 41. На основании постановления главы Администрации от 30.11.1993 № 1311 «О приеме-передаче ведомственного жилищного фонда и инженерных сетей Управления строительства № 103 на баланс муниципальных предприятий жилищно-коммунального хозяйства», постановления главы Администрации от 19.05.1994 № 538 «О включении ведомственного жилищного фонда и инженерных сетей Управления строительства № 103 в состав муниципальной собственности города» жилой дом по ул. Калинина, 41 принят в муниципальную собственность. Нежилое помещение № 1002 площадью 50,7 кв. м, расположенное на первом этаже указанного жилого дома передано муниципальному предприятию «Производственный жилищный ремонтно-эксплуатационный трест № 2». Согласно данным технических паспортов по состоянию на 28.10.1987 и на 23.06.1996 помещение № 1002 является самостоятельным, имеет планировку квартиры и отдельный вход. За муниципальным образованием городской округ «Город Комсомольск-на- Амуре» 12.03.2002 за номером 27-01/04-3/2002-070 зарегистрировано право собственности на функциональное нежилое помещение № 1002, площадью 50,7 кв. м, расположенное по адресу: &lt;...&gt;. Полагая, что указанное помещение, является общим имуществом собственников жилых помещений, Товарищество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 196 199 , 200 , 301 , 302 Гражданского кодекса Российской Федерации (далее – Гражданский кодекс), и разъяснениями, изложенными в пунктах 3, 9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в пункте 10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заявленных требований, в том числе, и по основанию истечения срока исковой давности. Право общей долевой собственности на общее имущество принадлежит собственникам помещений в здании в силу закона вне зависимости от его регистрации в Едином государственном реестре прав на недвижимое имущество и сделок с ним» (пункт 3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Судами установлено, что истец не владеет имуществом, о признании права собственности на которое заявлен настоящий иск. Если лицо, на имя которого в реестр внесена запись о праве индивидуальной собственности на помещение, относящееся к общему имуществу, владеет таким помещением, лишая других собственников доступ в это помещение, собственники этих помещений в данном здании вправе обратиться в суд с иском об истребовании имущества из чужого незаконного владения (статья 301 ГК РФ ), соединив его с требованием о признании права общей долевой собственности. На такие требования распространяется общий срок исковой давности (статья 196 ГК РФ). Приняв во внимание разъяснения, содержащиеся в пункте 9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правомерно указали, что рассматриваемые требования являются виндикационными, на которые распространяется трехлетний срок исковой давности.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давностный срок, судебные инстанции правомерно исходили из того, что поскольку право собственности Администрации на спорное помещение зарегистрировано 12.03.2002 с внесением в реестр соответствующей записи, то с указанной даты собственники жилых помещений, интересы которых представляет истец, должны были узнать о выбытии из их владения спорного помещения, тогда как Товарищество обратилось с настоящим иском только 29.01.2019.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«Феникс»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ТСЖ "Феникс" (подробнее) Ответчики: Администрация г. Комсомольска-на-Амуре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