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Карачаево-Черкесской Республики от 28.03.2019, оставленным без изменения постановлением Шестнадцатого арбитражного апелляционного суда от 27.05.2019, в удовлетворении заявленного требования отказано. Постановлением Арбитражного суда Северо-Кавказского округа от 09.09.2019 указанные судебные акты оставлены без изменения. Общество обратилось в Верховный Суд Российской Федерации с кассационной жалобой, ссылаясь на допущенные, по его мнению, судами существенные нарушения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административным органом факт пользования обществом недрами в целях, не связанных с добычей полезных ископаемых, в отсутствие лицензии на право пользования недрами. Частью 1 статьи 7.3 Кодекса Российской Федерации об административных правонарушениях предусмотрена ответственность за пользование недрами без лицензии на пользование недрами, за исключением случаев, предусмотренных статьей 7.5 настоящего Кодекса. Оценив представленные доказательства, руководствуясь положениями Закона Российской Федерации от 21.02.1992 № 2395-1 «О недрах», суды пришли к выводу о наличии в действиях общества состава правонарушения, ответственность за совершение которого установлена частью 1 статьи 7.3 Кодекса Российской Федерации об административных правонарушениях. Существенных нарушений процедуры привлечения к административной ответственности и оснований для признания правонарушения малозначительным судами не установлено. Штраф назначен в минимальном размере санкции нормы. Доводы жалобы об отсутствии оснований для привлечения к ответственности в связи с недоказанностью административным органом события правонарушения, получили исчерпывающую правовую оценку в обжалуемых судебных актах, в том числе исходя из осуществления обществом деятельности, приводящей к существенному нарушению целостности недр,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ПАО "РусГидро" (подробнее) ПАО "Федеральная гидрогенерирующая компания - Русгидро" (подробнее) ПАО Филиал "РусГидро" (подробнее) Ответчики: Министерство имущественных и земельных отношений КЧР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