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26.12.2018 с компании в пользу общества взыскано 258 607 руб. 50 коп. долга, 50 297 руб. 70 коп. неустойки, с последующим начислением неустойки в размере 0,05 % от суммы задолженности за каждый день просрочки, начиная с 04.12.2018, в удовлетворении остальной части исковых требований отказано. Дополнительным решением Арбитражного суда Республики Татарстан от 25.02.2019 с компании в пользу общества взыскано 5444 руб. расходов на оплату услуг представителя, в удовлетворении остальной части требований отказано. Постановлением Одиннадцатого арбитражного апелляционного суда от 30.04.2019 решение и дополнительное решение суда первой инстанции изменены; с компании в пользу общества взыскано 243 002 руб. 50 коп. долга, 94 771 руб. неустойки за период с 09.11.2017 по 03.12.2018, с начислением неустойки в размере 0,1 % с 04.12.2018 на сумму долга по день фактического перечисления долга, 9921 руб. в возмещение расходов на оплату услуг представителя; в удовлетворении остальной части требований отказано. Постановлением Арбитражного суда Поволжского округа от 06.08.2019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Изменяя решение суда первой инстанции, суд апелляционной инстанции, оценив в порядке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установил, что стоимость качественно выполненных обществом работ составила 728 482 руб. и, принимая во внимание произведенную компанией оплату в сумме 485 479 руб. 50 коп., пришел к выводу о наличии у нее задолженности в размере 243 002 руб. 50 коп. Исходя из установленной суммы долга, суд произвел перерасчет подлежащей взысканию неустойки, размер которой составил 94 771 руб. При таких обстоятельствах, руководствуясь статьями 702 , 711 , 720 , 740 , 746 , 753 Гражданского кодекса Российской Федерации, суд удовлетворил заявленные требования в указанных частях, с чем впоследствии согласился суд округа. Доводы заявителя о несогласии с экспертным заключением и о неправомерности отказа в удовлетворении ходатайства о назначении повторной экспертизы были предметом рассмотрения суда округа и им дана соответствующая правовая оценка. Доводы, изложенные в кассационной жалобе, не опровергают выводы судов, не подтверждают существенных нарушений судами норм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«Фасадэлитстрой»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"Фасадэлитстрой", г.Казань (подробнее) Ответчики: ООО "ТСК "Гелиос-Строй", г.Казань (подробнее) Иные лица: Межрайонная инспекция Федеральной налоговой службы №14 по РТ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