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«Современный инжиниринговый бизнес» обратилось в Арбитражный суд Хабаровского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«Транснефть-Дальний Восток» 15 098 000 рублей ущерба, 1 528 500 рублей упущенной выгоды и 497 199 рублей 89 процентов за пользование чужими денежными средствами за период с 28.05.2018 по 07.11.2018 в связи с отсутствием оснований для предъявления бенефициаром требования к гаранту о выплате суммы банковской гарантии.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«БинБанк» (заменено в порядке процессуального правопреемства на публичное акционерное общество Банк «ФК Открытие») и общество с ограниченной ответственностью «Центр управления проектом «Восточная Сибирь – Тихий океан». Решением Арбитражного суда Хабаровского края от 14.03.2019 иск удовлетворен в части взыскания 15 000 000 рублей убытков, в удовлетворении иска в остальной части отказано. Постановлением Шестого арбитражного апелляционного суда от 14.06.2019 решение суда первой инстанции оставлено без изменения. Арбитражный суд Дальневосточного округа постановлением от 02.10.2019 указанные судебные акты оставил без изменения. Общество с ограниченной ответственностью «Современный инжиниринговый бизнес»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требований о взыскании упущенной выгоды и процентов за пользование чужими денежными средствами,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в части взыскания упущенной выгоды, суды руководствовались положениями статей 15 , 393 Гражданского кодекса Российской Федерации, разъяснениями, изложенными в пунктах 2,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отсутствия причинно-следственной связи между действиями ответчика и предполагаемыми негативными последствиями для истца, а также учли, что предоставление займа при наличии вступившего в законную силу судебного акта, предполагающего взыскание с займодавца денежных средств в размере суммы займа, не отвечает принципам добросовестного поведения, не соответствует принципам экономической обусловленности и обычному поведению лиц в хозяйственном обороте применительно к статье 10 Гражданского кодекса Российской Федерации. Руководствуясь положениями статьи 395 Гражданского кодекса Российской Федерации, разъяснениями, содержащимися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отсутствии правовых оснований для взыскания процентов за пользование чужими денежными средствами.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«Современный инжиниринговый бизнес»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