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«Управление карьеро-бетонного хозяйства» об отсрочке уплаты государственной пошлины за рассмотрение кассационной жалобы удовлетворить. Предоставить акционерному обществу «Управление карьеро-бетонного хозяйства» отсрочку уплаты государственной пошлины до окончания производства по кассационной жалобе на решение Арбитражного суда Амурской области от 20.02.2019, постановление Шестого арбитражного апелляционного суда от 10.06.2019 и постановление Арбитражного суда Дальневосточного округа от 05.11.2019 по делу № А04-2942/2018. Судья Верховного Суда Российской Федерации Д.В. 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