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21.12.2018 исковые требования удовлетворены частично. Лицо, не участвующее в деле, - общество с ограниченной ответственностью «Полярная звезда» (далее – общество) обратилось в Тринадцатый арбитражный апелляционный суд с апелляционной жалобой на решение суда первой инстанции, заявив ходатайство о восстановлении пропущенного процессуального срока. Тринадцатый арбитражный апелляционный суд определением от 13.06.2019 возвратил апелляционную жалобу общества на основании пункта 3 части 1 статьи 264 Арбитражного процессуального кодекса Российской Федерации в связи с пропуском срока подачи жалобы и отказом в удовлетворении ходатайства о его восстановлении. Постановлением Арбитражного суда Северо-Западного округа от 09.08.2019 определение апелляционного суда оставлено без изменения. В кассационной жалобе, поданной в Верховный Суд Российской Федерации, общество просит отменить определение суда апелляционной инстанции и постановление суда округа,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процессуального срока и возвращая апелляционную жалобу общества, суд апелляционной инстанции руководствовался статьями 8 , 9 , 114 , 257 , 259 , 264 Арбитражного процессуального кодекса Российской Федерации и исходил из отсутствия оснований для признания уважительными причин пропуска срока, поскольку заявитель не указал, когда конкретно узнал о решении суда первой инстанции, и не представил доказательств невозможности подачи жалобы в установленный срок. С указанными выводами впоследствии согласился суд округа, мотивированно отклонив доводы общества. Доводы кассационной жалобы не опровергают выводы судов, не подтверждают существенных нарушений судами норм процессуального права, повлиявших на исход дела, и не являются достаточным основанием для пересмотра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«Полярная звезда»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