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собрания его кредиторов Ловкина Анна Васильевна обратилась в суд с жалобой на действия (бездействие) конкурсного управляющего, выразившиеся в отказе в выдаче реестра кредиторов должника, в которой просила обязать корпорацию в трёхдневный срок с даты вынесения судебного акта по настоящему заявлению предоставить Ловкиной А.В. реестр требований кредиторов должника, а также взыскать с корпорации в пользу конкурсной массы должника судебную неустойку на случай неисполнения судебного акта в размере 10 000 рублей за каждый день просрочки до момента фактического исполнения. Определением Арбитражного суда Свердловской области от 01.03.2019 названная жалоба объединена в одно производство для совместного рассмотрения с жалобой Ловкиной А.В. от 14.02.2019 на предоставление реестра требований кредиторов в материалы настоящего дела в нечитаемом виде. Определением Арбитражного суда Свердловской области от 22.03.2019 жалоба Ловкиной А.В. удовлетворена частично; признан незаконным отказ корпорации в выдаче реестра требований кредиторов представителю кредиторов Ловкиной А.В.; корпорация обязана представить в суд реестр требований кредиторов в разборчивом и удобочитаемом формате; в удовлетворении остальной части требований отказано. 2 Постановлением Семнадцатого арбитражного апелляционного суда от 13.06.2019, оставленным без изменения постановлением Арбитражного суда Уральского округа от 15.08.2019, вышеуказанное определение изменено. Жалоба Ловкиной А.В. удовлетворена; признаны незаконными отказ корпорации в выдаче реестра требований кредиторов представителю кредиторов Ловкиной А.В. и представление такого реестра в материалы настоящего дела в нечитабельном виде; корпорация обязана представить в суд реестр требований кредиторов в разборчивом и удобочитаемом формате.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189.77-187.79, 189.82 Федерального закона от 26.10.2002 № 127-ФЗ «О несостоятельности (банкротстве)», пришёл в выводам о наличии оснований для признания незаконным и нарушающим права кредиторов отказа в выдаче реестра заявителем, уклонившимся от предоставления законному представителю собрания кредиторов возможности для ознакомления с ним и раскрытия соответствующих сведений, в том числе через истребование у кредитора расписки, к которой тот предупреждается о конфиденциальном режиме получаемой информации и об обязанности её сохранять. Изменяя принятое по делу определение, апелляционный суд в целом согласился с приведёнными в нём выводами, однако ввиду фактических обстоятельств, выразившихся в предоставлении корпорацией реестра в нечитаемом виде, в формате, затрудняющем ознакомление с ним и получение из него информации, пришёл к выводу о наличии оснований для признания незаконными действий конкурсного управляющего и в указанной части требований. Суд округа согласился с выводами апелляционного суда. Выводы судов соответствуют нормам права, оснований для переоценки этих выводов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акционерным обществом «Тагилбанк» –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