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04.03.2019 в удовлетворении иска отказано. Постановлением Пятнадцатого арбитражного апелляционного суда от 06.06.2019 решение суда первой инстанции отменено, иск удовлетворен. Постановлением Арбитражного суда Северо-Кавказского округа от 05.09.2019 постановление суда апелляционной инстанции оставлено без изменения. В кассационной жалобе, поданной в Верховный Суд Российской Федерации, организация, ссылаясь на нарушение судами апелляционной инстанции и округа норм материального и процессуального права, просит отменить их постановления и оставить в силе решение суда первой инстанции.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учреждение (заказчик) и организация (исполнитель) 04.07.2017 заключили договор № 02-ОК-223/03.01.17 на оказание услуг (далее – договор). Ссылаясь на то, что по результатам проверки фактического исполнения обязательств по договору управление выявило факт неправомерного расходования бюджетных средств, выразившегося в оплате заказчиком расходов организации, не предусмотренных договором (труд работников организации, налоги на заработную плату менеджеров и бухгалтера, командировочные расходы менеджеров), учреждение обратилось в арбитражный суд с настоящим иском. Отказывая в удовлетворении иска, суд первой инстанции пришел к выводу об отсутствии на стороне ответчика неосновательного обогащения ввиду недоказанности факта ненадлежащего оказания услуг по договору. Оценив по правилам статьи 71 Арбитражного процессуального кодекса Российской Федерации представленные в материалы дела доказательства, суд апелляционной инстанции установил, что сотрудники организации не состоят в трудовых отношениях с учреждением, а командировочные расходы ответчиком не подтверждены. Исходя из того, что организация не обосновала соответствие спорных расходов тем обязательным платежам, которые имелись в виду при заключении договора, а также связь этих расходов с исполнением договора, руководствуясь статьями 431 , 779 , 1102 Гражданского кодекса Российской Федерации, суд пришел к выводу о доказанности истцом факта возникновения на стороне ответчика неосновательного обогащения в заявленном размере. При таких обстоятельствах апелляционный суд отменил решение суда первой инстанции и удовлетворил заявленное требование, с чем впоследствии согласился суд округа. Доводы кассационной жалобы не опровергают выводы судов апелляционной инстанции и округа, не подтверждают существенных нарушений норм материального и процессуального права, повлиявших на исход дела.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Руководствуясь статьей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автономной некоммерческой организации по развитию социальной активности и социальных коммуникаций «Агентство социальных технологий и коммуникаций»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ФГБОУ ВПО "Кубанский Государственный Технологический Университет" (подробнее) Ответчики: АНО "Астик" (подробнее) Судьи дела: Чучунова Н.С.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