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«Дирекция космодрома Восточный» (далее – учреждение) обратилось в Арбитражный суд Хабаровского края с иском к федеральному государственному унитарному предприятию «Главное военно-строительное управление № 6» (далее – предприятие) о расторжении государственного контракта от 03.07.2012 № 873-КИ106/12, взыскании неиспользованных авансовых платежей в сумме 6 435 760 446 руб. 11 коп.; об обязании передать незавершенный строительством объект, освободить строительную площадку и передать документацию и материалы. Делу присвоен № А73-17731/2016. К участию в деле в качестве третьих лиц, не заявляющих самостоятельных требований относительно предмета спора, привлечены государственная корпорация по космической деятельности «Роскосмос», акционерное общество «Ланит-Партнер». Определением Арбитражного суда Хабаровского края от 28.02.2017 требования учреждения к предприятию о взыскании неиспользованных авансовых платежей по государственному контракту от 03.07.2012 № 873-КИ106/12 в сумме 6 435 760 446 руб. 11 коп. и обязании передать документацию выделены в отдельное производство, делу присвоен № А73-2328/2017. В ходе рассмотрения дела общество с ограниченной ответственностью «Дальэлектромонтаж» (далее – общество) обратилось в суд с ходатайством о вступлении в дело в качестве третьего лица, не заявляющего самостоятельных требований относительно предмета спора. Определением Арбитражного суда Хабаровского края от 03.07.2019 в удовлетворении ходатайства отказано. Шестой арбитражный апелляционный суд постановлением от 12.08.2019 оставил без изменения определение суда первой инстанции.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обществу в удовлетворении ходатайства о вступлении в дело в качестве третьего лица, не заявляющего самостоятельных требований, суды первой и апелляционной инстанций руководствовались статьей 51 Арбитражного процессуального кодекса Российской Федерации и исходили из отсутствия доказательств того, что принятый по настоящему делу судебный акт может повлиять на права и обязанности заявителя. Доводы кассационной жалобы не опровергают выводы судов и не подтверждают существенных нарушений судами норм права, влекущих отмену обжалуемых судебных актов на основании части 1 статьи 291.11 Арбитражного процессуального кодекса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«Дальэлектромонтаж»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ФКУ "Дирекция космодрома "Восточный" (подробнее) Ответчики: ФГУП "ГУСС "Дальспецстрой" при Спецстрое России"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