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«СОЛИД ФАЙНЕНШЕЛ СЕВИСИЗ ЛИМИТЕД» (далее – компания) обратилась в суд с заявлением о признании ФИО2 несостоятельной (банкротом). Определением Арбитражного суда Тульской области от 30.04.2019 указанное заявление оставлено без движения. Определением Арбитражного суда Тульской области от 30.05.2019, оставленным без изменения постановлением Двадцатого арбитражного апелляционного суда от 19.09.2019, заявление компании принято к производству. В кассационной жалобе, поданной в Верховный Суд Российской Федерации, заявитель просит отменить указанные судебные акты, вернуть заявление компании без рассмотрения и прекратить производство по делу.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Принимая заявление компании к производству,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125 и 126 Арбитражного процессуального кодекса Российской Федерации, статей 213.3, 213.5 и 213.6 Федерального закона от 26.10.2002 № 127-ФЗ «О несостоятельности (банкротстве)», исходил из устранения компанией нарушений, послуживших основанием для оставления спорного заявления без движения, соответствия данного заявления требованиям процессуального законодательства и законодательства о банкротстве. Суд апелляционной инстанции, руководствуясь позицией, изложенной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поддержал выводы суда первой инстанции, признав отсутствие оснований для отказа в принятии и возвращении заявления, указав на наличие признаков неплатёжеспособности ФИО2 и неисполнение последней более трёх месяцев подтверждённого вступившим в законную силу судебным актом суда общей юрисдикции обязательства перед компанией в размере, превышающем установленное законодательством о банкротстве минимальное пороговое значение. Выводы судов соответствуют нормам права, оснований для переоценки этих выводов не имеется. Доводы, изложенные в настоящей жалобе, являлись предметом изучения апелляционного суда,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Компания СОЛИД ФАЙНЕНШЕЛ СЕВИСИЗ ЛИМИТЕД (подробнее) Компания Солид Файненшел Сервисиз Лимитед (подробнее) Представитель Компании СОЛИД ФАЙНЕНШЕЛ СЕВИСИЗ ЛИМИТЕД Терехова Н.Н.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