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12.02.2019, оставленным без изменения постановлением Девятого арбитражного апелляционного суда от 24.04.2019, ФИО1 привлечен к административной ответственности по части 4 статьи 14.13 Кодекса Российской Федерации об административных правонарушениях и ему назначено наказание в виде штрафа в размере 40 000 рублей. Постановлением Арбитражного суда Московского округа от 05.082019 указанные судебные акты оставлены без изменения. ФИО1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судом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уклонения ФИО1 от выполнения публичной обязанности как руководителя должника по предоставлению ответа на запрос временного управляющего о представлении документов и информации в отношении должника.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суды пришли к выводу о наличии в действиях ФИО1 состава правонарушения по части 4 статьи 14.13 Кодекса Российской Федерации об административных правонарушениях. Суды пришли к выводу о наличии вины в действиях ФИО1,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относительно отсутствия в действиях ФИО1 состава вменяемого правонарушения, наличия оснований для применения положений о малозначительности, были предметом рассмотрения судов и получили исчерпывающую правовую оценку применительно к установленным обстоятельствам и специфике деятельности заявителя, который обязан предпринять все зависящие от него меры по соблюдению возложенных на него публичных обязанностей. Назначенное наказание в минимальном размере санкции нормы назначено в соответствии с положениями статьи 3.1 , частей 2 и 3 статьи 4.1 Кодекса Российской Федерации об административных правонарушениях.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обжалуемый судебный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Прокуратура Западного административного округа (подробнее) Ответчики: ООО "Айпинэт"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