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«Фривей» (исполнитель) обратилось в Арбитражный суд города Санкт-Петербурга и Ленинградской области с иском о взыскании с общества с ограниченной ответственностью «ДорИнжиниринг» (заказчика) 906 684 рублей 44 копеек неустойки за просрочку оплаты по договору перевозки от 16.07.2014 № FW-160714/ЗП за период с 12.12.2015 по 16.03.2017. Решением Арбитражного суда города Санкт-Петербурга и Ленинградской области от 14.02.2019 иск удовлетворен. Постановлением Тринадцатого арбитражного апелляционного суда от 27.05.2019 решение суда первой инстанции оставлено без изменения. Арбитражный суд Северо-Западного округа постановлением от 27.08.2019 указанные судебные акты оставил без изменения. Общество с ограниченной ответственностью «ДорИнжиниринг»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оказания исполнителем предусмотренных договором услуг по перевозке груза на основании подписанных сторонами без замечаний универсальных передаточных документов и нарушение срока оплаты оказанных услуг, руководствуясь положениями статей 329 , 330 , 785 , 790 Гражданского кодекса Российской Федерации, суды пришли к выводу о наличии оснований для взыскания неустойки.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Учитывая нахождение дела в суде в течение длительного периода времени, отсутствие со стороны ответчика каких-либо попыток урегулирования спора либо добровольного погашения суммы неустойки, суды не усмотрели оснований для оставления иска без рассмотрения на основании пункта 2 части 1 статьи 148 АПК РФ .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«ДорИнжиниринг»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"Фривей" (подробнее) Ответчики: ООО "Доринжиниринг"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