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«РЖД Логистика» обратилось в Арбитражный суд Хабаровского края к иском, уточненным в порядке статьи 49 Арбитражного процессуального кодекса Российской Федерации, о взыскании с акционерного общества «Дальневосточная транспортная группа» 3 332 269 рублей 26 копеек неосновательного обогащения в размере денежных средств, списанных ответчиком с лицевого счета истца в январе, феврале 2017 года на оплату железнодорожного тарифа за первоначальный подсыл порожних вагонов по заказам от 27.12.2016 № № 346, 347, 348, 529 035 рублей 16 копеек процентов за пользование чужими денежными средствами за период с 17.02.2017 по 10.01.2019, а также процентов за пользование чужими денежными средствами, начисленных на основной долг начиная с 11.01.2019 по день фактического исполнения основного обязательства. Решением Арбитражного суда Хабаровского края от 16.01.2019 иск удовлетворен. Постановлением Шестого арбитражного апелляционного суда от 14.05.2019 решение суда первой инстанции оставлено без изменения. Арбитражный суд Дальневосточного округа постановлением от 16.08.2019 указанные судебные акты оставил без изменения. Акционерное общество «Дальневосточная транспортная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от 05.09.2016, установив, что спорные денежные средства были списаны с лицевого счета истца в отсутствие договорных оснований, руководствуясь положениями статей 1102 , 1107 Гражданского кодекса Российской Федерации, суды пришли к выводу об обоснованности иска. Суд апелляционной инстанции, руководствуясь положениями статей 68 , 75 Арбитражного процессуального кодекса Российской Федерации, исследовав содержание представленных сторонами копий письма от 30.12.2016 № 4892-12 пришел к выводу о том, что в отсутствие подлинника копия письма от 30.12.2016 № 4892-12 не может быть принята в качестве допустимого доказательства.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безусловными основаниями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«Дальневосточная транспортная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Зарубина Е.Н. Суд: Верховный Суд РФ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