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обратился в суд с иском о взыскании с арбитражного управляющего ФИО3 1 812 046 руб. убытков, состоящих из 1 300 000 рублей задолженности, включавшейся в реестр требований кредиторов в деле о банкротстве общества с ограниченной ответственностью «Пако», а также 521 046 рублей начисленных на неё процентов за период с 06.06.2014 по 20.12.2018. Решением Арбитражного суда города Санкт-Петербурга и Ленинградской области от 27.12.2018, оставленным без изменения постановлениями Тринадцатого арбитражного апелляционного суда от 16.05.2019 и Арбитражного суда Северо-Западного округа от 03.09.2019, в иске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иске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15 , 401 , 1064 Гражданского кодекса Российской Федерации, статьями 20.3, 20.4, 126 Федерального закона от 26.10.2002 № 127-ФЗ «О несостоятельности (банкротстве)», пунктом 48 постановления Пленума Высшего Арбитражного Суда Российской Федерации от 15.12.2004 № 29 «О некоторых вопросах практики применения Федерального закона «О несостоятельности (банкротстве)», исходил из недоказанности совокупности условий, необходимых для взыскания с арбитражного управляющего ФИО3 убытков, в том числе и потому, что действия (бездействие) последнего по указанным заявителем как кредитором в деле о банкротстве должника основаниям обжалованы не были, дебиторская задолженность должника исходя из фактических обстоятельств признана бесперспективной ко взысканию.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Судьи дела: Корнелюк Е.С.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