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«Геобур» обратилось в Арбитражный суд Краснодарского края с иском, уточненным в порядке статьи 49 Арбитражного процессуального кодекса Российской Федерации, о взыскании с индивидуального предпринимателя ФИО1 3 240 000 рублей неосновательного обогащения (неотработанных авансов) по договорам оказания транспортных услуг, 10 562 рублей 05 копеек процентов за пользование чужими денежными средствами и процентов по день фактической уплаты суммы долга. Решением Арбитражного суда Краснодарского края от 13.03.2019 иск удовлетворен. Постановлением Пятнадцатого арбитражного апелляционного суда от 20.06.2019 решение суда первой инстанции отменено и в удовлетворении иска отказано. Арбитражный суд Северо-Кавказского округа постановлением от 18.09.2019 постановление суда апелляционной инстанции оставил без изменения. Общество с ограниченной ответственностью «Геобур»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материального и процессуального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 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Отменяя решение суда первой инстанции и отказывая в удовлетворении иска, суд апелляционной инстанции руководствовался статьями 307 , 310 , 197 , 200 , 797 , 801 Гражданского кодекса Российской Федерации, статьями 5, 13 Федерального закона от 30.06.2003 № 87-ФЗ «О транспортно-экспедиционной деятельности» и исходил из отсутствия на стороне ответчика неосновательного обогащения, доказанности исполнения ответчиком обязательств по перевозке грузов и пропуска срока исковой давности.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апелляционной и кассационной инстанций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«Геобур»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