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и конкурсный кредитор (ПАО «МОЭК») обратились в арбитражный суд с заявлениями о привлечении бывшего руководителя должника (Хайчука Семена Михайловича) и его участника (Масямова Р.Г.) к субсидиарной ответственности по обязательствам должника в размере 216 750 463,52 руб. Определением Арбитражного суда города Москвы от 01.02.2019, оставленным без изменения постановлением Арбитражного суда Московского округа от 12.08.2019, названные лица привлечены к субсидиарной ответственности по обязательствам должника, производство по требованиям в части установления размера ответственности приостановлено до завершения расчетов с кредиторами. В кассационной жалобе Масямова Р.Г. просит судебные акты отменить, ссылаясь на нарушение судами норм права. По результатам изучения принятых по делу судебных актов и доводов, содержащихся в кассационной жалобе, установлено, что предусмотренные статьей 291.6 Арбитражного процессуального кодекса Российской Федерации 2 основания для передачи жалобы для рассмотрения в судебном заседании Судебной коллегии по экономическим спорам Верховного Суда Российской Федерации отсутствуют. Рассматривая спор, суды руководствовались статьями 9, 10 Федерального закона от 26.10.2002 № 127-ФЗ «О несостоятельности (банкротстве)» и исходили из доказанности неисполнения обязанности подачи заявления должника, непередачи бухгалтерской и документации должника, доведения должника до банкротства.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Арбитражного процессуального кодекса Российской Федерации к отмене обжалуемых судебных актов.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С.В. Самуйлов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