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должника Гершанок Александр Александрович обратился в Арбитражный суд Курганской области с заявлением о признании недействительным договора купли-продажи недвижимости от 06.04.2015 № 1, заключенного между должником и обществом «Яровит», применении последствий недействительности сделки путем возврата имущества, переданного по договору, в конкурсную массу должника. Определением от 01.032019, оставленным без изменения постановлениями апелляционного и окружного судов от 05.06.2019 и от 29.08.2019, заявление удовлетворено. Суд первой инстанции признал недействительным договор от 06.04.2015 № 1 и применил последствия его недействительности в виде обязания общества «Яровит» возвратить в конкурсную массу должника гараж-стоянку (модуль) - площадь 1768,1 кв. м, кадастровый номер 45:22:030112:388, расположенный по адресу: Курганская область, Шумихинский район, город Шумиха, ул. Гоголя, 141, и земельный участок с кадастровым номером 45:22:030112:114, расположеный по адресу: Курганская область, Шумихинский район, город Шумиха, ул. Гоголя, 141. В кассационной жалобе общество «Яровит» просило отменить судебные акты и направить дело на новое рассмотрение в арбитражный суд первой инстанции, сославшись на то, что судами не применена двусторонняя 2 реституция и не указаны причины отказа в ее применении, что суды приняли во внимание недостоверные доказательства заинтересованности должника и покупателя на дату сделки, что судами принято в качестве доказательства заключение эксперта, имеющее отрицательную рецензию. В соответствии с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не усматривается. Разрешая спор, суды руководствовались пунктом 2 статьи 61.2 Федерального закона Российской Федерации от 26.10.2002 № 127-ФЗ «О несостоятельности (банкротстве)», установив, что общества «Автотехника», «Яровит» и «ПКФ Новь» входят в группу взаимосвязанных лиц, в результате действий которых была совершена сделка, направленная на сохранение объектов недвижимости за лицами, входящими в одну группу и осуществляющими контроль за деятельностью организаций, в связи с чем, оспариваемая сделка совершена в целях причинения вреда правам и интересам кредиторов, в период неплатежеспособности должника, в отсутствие равноценного встречного предоставления со стороны покупателя, направлена на вывод активов должника, вследствие чего правомерно констатировали ее недействительность по основаниям пункта 2 статьи 61.2 Закона о банкротстве и, установив факт владения имуществом общество «Яровит», применили последствия ее недействительности путем обязания ответчика возвратить в конкурсную массу должника отчужденное имущество.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