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к Российской Федерации в лице Межрегионального Территориального управления Федерального агентства по управлению государственным имуществом в Красноярском крае, Республике Хакасия и Республике Тыва (далее – собственник имущества должника) и Дворецкому Игорю Гивичу о привлечении к субсидиарной ответственности как контролирующих должника лиц. Определением Арбитражного суда Красноярского края от 07.03.2019, оставленным без изменения постановлениями Третьего арбитражного апелляционного суда от 28.05.2019 и Арбитражного суда Восточно-Сибирского округа от 04.09.2019, признано доказанным наличие оснований для привлечения Дворецкого И.Г. к субсидиарной ответственности, производство по заявлению в указанной части приостановлено до окончания расчётов с кредиторами. В удовлетворении заявления в остальной части отказано. В кассационных жалобах, поданных в Верховный Суд Российской Федерации, заявители просят отменить указанные судебные акты в части отказа в привлечении к субсидиарной ответственности собственника имущества должника.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4, 113, 114, 295, 401, 1064 Гражданского кодекса Российской Федерации, статьями 9, 10, 61.11, 61.12 Федерального закона от 26.10.2002 № 127-ФЗ «О несостоятельности (банкротстве)», верно распределив бремя доказывания по делу, исходили из фактических обстоятельств, указывающих на отсутствие совокупности условий наступления субсидиарной ответственности собственника имущества должника ввиду недоказанности причинно-следственной связи между действиями (бездействием) последнего и наступлением последствий в виде банкротства.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заявителей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федеральным государственным унитарным предприятием «Строительно-монтажное управление» Верхотурову Всеволоду Евгеньевичу и обществу с ограниченной ответственностью «Глобалтрейд»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