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ходатайствует об отсрочке уплаты государственной пошлины, представляя сведения о состоянии счетов.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Документы, отражающие имущественное положение общества на день подачи кассационной жалобы – 28.11.2019, не представлены (приложенные справки банков датированы августом 2019 года), поэтому ходатайство об отсрочке уплаты государственной пошлины удовлетворению не подлежит.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2 соблюденными и жалоба подлежит возврату, однако в связи с подачей в электронном – не рассматривается по существу.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«Византия» в предоставлении отсрочки уплаты государственной пошлины за подачу кассационной жалобы на постановление Арбитражного суда Северо-Западного округа от 16.10.2019 по делу № А56-116496/2017 Арбитражного суда города Санкт-Петербурга и Ленинградской области. Кассационную жалобу общества с ограниченной ответственностью «Византия»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