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декабря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«Адонис-Фарм» обратилось в Арбитражный суд города Москвы с иском к акционерному обществу Коммерческий банк «Локо-Банк» о признании недействительными (ничтожными) предварительного решения по кредитной сделке от 07.09.2015, пункта 3.7 кредитного договора от 31.08.2015 № КрКМ-2015/1/33, пункта 3.7 кредитного договора от 22.09.2015 № КрКМ-2015/1/34, о взыскании 647 473 рублей 55 копеек неосновательного обогащения. Решением Арбитражного суда города Москвы от 22.02.2019 в удовлетворении иска отказано. Постановлением Девятого арбитражного апелляционного суда от 22.05.2019 решение суда первой инстанции оставлено без изменения. Арбитражный суд Московского округа постановлением от 23.08.2019 указанные судебные акты оставил без изменения. Общество с ограниченной ответственностью «Адонис-Фарм» обратилось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195 , 199 , 422 , 431 , 1102 Гражданского кодекса Российской Федерации, разъяснениями, изложенными в пунктах 69, 73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пункте 43 постановления Пленума Верховного Суда Российской Федерации от 25.12.2018 № 49 «О некоторых вопросах применения общих положений Гражданского кодекса Российской Федерации о заключении и толковании договора», суды признали пропущенным срок исковой давности по требованиям неимущественного характера, а также пришли к выводу об отсутствии на стороне банка неосновательного обогащения. Доводы жалобы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«Адонис-Фарм»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Судьи дела: Зарубина Е.Н. (судья) (подробнее) Судебная практика по: Неосновательное обогащение, взыскание неосновательного обогащения Судебная практика по применению нормы ст. 1102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