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22.10.2018, оставленным без изменения постановлением Одиннадцатого арбитражного апелляционного суда от 20.12.2018, иск удовлетворен. Арбитражный суд Поволжского округа постановлением от 31.07.2019 решение от 22.10.2018 и постановление Одиннадцатого арбитражного апелляционного суда от 20.12.2018 оставил без изменения. В кассационной жалобе общество «Росгосстрах» просит об отмене указанных судебных актов как противоречащих условиям страхования.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Исследовав и оценив обстоятельства спора, суды установили наступление страхового случая, предусмотренного заключенным сторонами договором страхования транспортных средств от 17.05.2016 № 014/16/171/41607480, и неисполнение страховщиком обязательства по выплате страхового возмещения (выдаче направления на ремонт). Размер расходов на восстановительный ремонт застрахованного транспортного средства установлен судами и не подлежит пересмотру в кассационном порядке. В ситуации неисполнения страховщиком обязанности по организации ремонта застрахованного транспортного средства реализация страхователем права на получение страховой выплаты в денежной форме соответствует судебному толкованию норм о страховании (пункт 42 постановления Пленума Верховного Суда Российской Федерации от 27.06.2013 № 20 «О применении судами законодательства о добровольном страховании имущества граждан»).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«Росгосстрах»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"Эколайн", г.Москва (подробнее) Ответчики: ПАО СТРАХОВАЯ КОМПАНИЯ "РОСГОССТРАХ" (подробнее) ПАО страховая компания "Росгосстрах", г.Казань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