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11.04.2019, принятым в порядке упрощенного производства и оставленным без изменения постановлением Девятого арбитражного апелляционного суда от 05.08.2019, в удовлетворении иска отказано. В кассационной жалобе общество «Сити Сервис» просит об отмене судебных актов, ссылаясь на отсутствие со стороны судов оценки недобросовестности ответчика по взысканию в деле № А40-195653/2016 убытков с общества как ненадлежащего лица.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силу статьи 16 Арбитражного процессуального кодекса Российской Федерации вступивший в законную силу судебный акт носит общеобязательный характер и может быть пересмотрен только в установленном процессуальном порядке. Предъявление иска об обратном взыскании присужденных ранее сумм к такому порядку не относится, на что правильно указали суды в обоснование отказа в иске.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«Сити 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"Сити Сервис" (подробнее) Ответчики: АО "АльфаСтрахование"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