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страховое акционерное общество «ВСК» обратилось в Арбитражный суд Алтайского края с иском о взыскании с общества с ограниченной ответственностью «Интерресурс» 10 875 838 рублей 38 копеек основного долга по агентскому договору от 01.08.2011 № 11290UА0012. Решением Арбитражного суда Алтайского края от 26.12.2018 иск удовлетворен. Постановлением Седьмого арбитражного апелляционного суда от 15.04.2019 решение суда первой инстанции оставлено без изменения. Арбитражный суд Западно-Сибирского округа постановлением от 15.08.2019 указанные судебные акты оставил без изменения. Общество с ограниченной ответственностью «Интерресурс»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нарушения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заключение судебной бухгалтерской экспертизы, в их совокупности и взаимной связи по правилам статей 71 , 86 Арбитражного процессуального кодекса Российской Федерации, руководствуясь положениями статей 309 , 310 , 973 , 974 , 1005 , 1008 , 1011 Гражданского кодекса Российской Федерации, статьями 15, 30 Федерального закона от 25.04.2002 № 40-ФЗ «Об обязательном страховании гражданской ответственности владельцев транспортных средств», суды пришли к выводам о доказанности заключения обществом по поручению страховой компании договоров страхования и ненадлежащем исполнении ответчиком договорных обязательств по перечислению истцу сумм страховых премий. Доводы жалобы выводы судов не опровергают и не свидетельствуют о существенном нарушении судами норм материального и процессуального права, которые могли бы явиться основанием для пересмотра судебных актов в кассационном порядке, а фактически направлены на переоценку установленных судами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