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«Управляющая компания «Брянский машиностроительный завод» обратилось в Арбитражный суд Брянской области с иском о взыскании с общества с ограниченной ответственностью «Снабинвест» 111 416 рублей 07 копеек затрат, связанных с поставкой товара ненадлежащего качества, 18 249 рублей 53 копеек пени, начисленных на основании пункта 6.4 договора поставки от 17.02.2016 № 543/16/21 на сумму долга за период до 01.11.2018, и пени за период с 02.11.2018 до дня надлежащего исполнения денежного обязательства. Решением Арбитражного суда Брянской области от 13.02.2019 в удовлетворении иска отказано. Постановлением Двадцатого арбитражного апелляционного суда от 06.05.2019 решение суда первой инстанции оставлено без изменения. Арбитражный суд Центрального округа постановлением от 22.08.2019 указанные судебные акты оставил без изменения. Акционерное общество «Управляющая компания «Брянский машиностроительный 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329 , 330 , 393 Гражданского кодекса Российской Федерации, суды сделали вывод о недоказанности наличия условий, необходимых для взыскания убытков и неустойки: недоказанности вины, противоправного поведения ответчика, причинно-следственной связи между противоправным поведением ответчика и понесенными истцом убытками, наличия и размера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«Управляющая компания «Брянский машиностроительный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"УПРАВЛЯЮЩАЯ КОМПАНИЯ "БРЯНСКИЙ МАШИНОСТРОИТЕЛЬНЫЙ ЗАВОД" (подробнее) Ответчики: ООО "СнабИнвест"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