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«Межрегиональная распределительная сетевая компания Северного Кавказа» (далее – компания) обратилось в суд с заявлением о включении в реестр требований кредиторов должника 469 228 585 рублей задолженности (неотработанных авансов). Определением Арбитражного суда Республики Дагестан от 22.12.2017, оставленным без изменения постановлениями Шестнадцатого арбитражного апелляционного суда от 28.02.2018 и Арбитражного суда Северо-Кавказского округа от 26.04.2018, заявление удовлетворено. Впоследствии конкурсный управляющий должником обратился в суд с заявлением о пересмотре определения суда первой инстанции от 22.12.2017 по вновь открывшимся обстоятельствам. Определением Арбитражного суда Республики Дагестан от 07.03.2019, оставленным без изменения постановлениями Шестнадцатого арбитражного апелляционного суда от 31.05.2019 и Арбитражного суда Северо-Кавказского округа от 28.08.2019, в удовлетворении заявления отказано. В кассационной жалобе, поданной в Верховный Суд Российской Федерации, заявитель просит названные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пересмотре вступившего в законную силу судебного акта по вновь открывшимся обстоятельствам, суд первой инстанции руководствовался положениями статей 309-312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приводимые в заявлении обстоятельства не обладают признаками вновь открывшихся. С указанными выводами впоследствии согласились суды апелляционной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«Дагэнергоремстрой» в лице конкурсного управляющего Джабраилова Шамиля Джабраиловича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