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казенное учреждение «Центр по обеспечению деятельности Казначейства России» обратилось в Арбитражный суд Владимирской области с иском о взыскании с общества с ограниченной ответственностью «Сервис- Партнер Орел» 181 350 рублей штрафа за ненадлежащее исполнение государственного контракта от 28.12.2016 № 60-17-эа/66. Общество с ограниченной ответственностью «Сервис-Партнер Орел» обратилось в суд с встречным иском, уточненным в порядке, установленном статьей 49 Арбитражного процессуального кодекса Российской Федерации, о взыскании с федерального казенного учреждения «Центр по обеспечению деятельности Казначейства России» 45 337 рублей 50 копеек штрафа и 2040 рублей 18 копеек пени за нарушение обязательств по государственному контракту от 28.12.2016 № 60-17-эа/66 (нарушение срока оплаты), начисленных за период с 03.03.2017 по 19.05.2017. Решением Арбитражного суда Владимирской области от 31.01.2019 первоначальный иск удовлетворен, в удовлетворении встречного иска отказано. Постановлением Первого арбитражного апелляционного суда от 27.05.2019 решение суда первой инстанции оставлено без изменения. Арбитражный суд Волго-Вятского округа постановлением от 13.09.2019 названные судебные акты оставил без изменения. Общество с ограниченной ответственностью «Сервис-Партнер Орел»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нарушение обществом обязательств по государственному контракту, руководствуясь статьями 329 , 330 , 779 Гражданского кодекса Российской Федерации, статьей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пришли к выводу о наличии оснований для взыскания штрафа. Отказывая в удовлетворении встречного иска, суды исходили из того, что пунктами 6.3, 6.4 контракта не предусмотрена ответственность в виде штрафа за просрочку исполнения обязательств; за просрочку исполнения заказчиком денежного обязательства контрактом предусмотрено начисление пеней и уплата пеней в спорной сумме за учреждение произведена ФИО1, что не противоречит пункту 1 статьи 313 Гражданского кодекса Российской Федерации.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норм процессуального права, которые являются безусловными основаниями для отмены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«Сервис- Партнер Орел»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