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03.07.2019, принятым в порядке упрощенного производства, производство по делу в части взыскания 150 574 рублей страхового возмещения прекращено на основании пункта 2 части 1 статьи 150 Арбитражного процессуального кодекса Российской Федерации, взыскано 99 038 рублей 73 копеек процентов за пользование чужими денежными средствами за период с 04.10.2016 по 01.02.2018. Четвертый арбитражный апелляционный суд постановлением от 22.08.2019 решение от 03.07.2019 оставил без изменения. В кассационной жалобе предприниматель просит об отмене указанных судебных актов в части прекращения производства по требованию о взыскании страхового возмещения, ссылаясь на незаконность выводов судов о тождественности данного и ранее рассмотренного исков.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взыскание страхового возмещения по страховому случаю от 20.04.2016 в рамках договора комбинированного страхования имущества юридических лиц от 23.04.2015 № 390-0000322-00086 в пользу истца в деле № А19-16884/2017, в связи с которым правильно в силу пункта 2 части 1 статьи 150 Арбитражного процессуального кодекса Российской Федерации прекратили производство по рассматриваемому делу в части взыскания страхового возмещения. Довод заявителя о нетождественности исков был предметом рассмотрения суда апелляционной инстанции и правомерно отклонен.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"Страховая компания "Гелиос"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