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конституционного закона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статью 11 Федерального конституционного закона от 17 декабря 1997 года № 2-ФКЗ "О Правительстве Российской Федерации" (Собрание законодательства Российской Федерации, 1997, № 51, ст. 5712; 2004, № 45, ст. 4376) следующие изменения</w:t>
      </w:r>
    </w:p>
    <w:p>
      <w:r>
        <w:t>в абзаце пятом слово "деятельности;" заменить словами "деятельности.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законодательством Российской Федерации,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 иностранными организациями;"</w:t>
      </w:r>
    </w:p>
    <w:p>
      <w:r>
        <w:t>дополнить абзацем следующего содержания: "входить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законодательством Российской Федерации,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 иностранными организациями."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