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конституционного закона "О военных судах Российской Федерации"</w:t>
      </w:r>
    </w:p>
    <w:p>
      <w:r>
        <w:rPr>
          <w:b/>
        </w:rPr>
        <w:t>Статья 1. О внесении изменения в статью 27 Федерального конституционного закона "О военных судах Российской Федерации"</w:t>
      </w:r>
    </w:p>
    <w:p>
      <w:r>
        <w:t>Внести в статью 27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2009, № 26, ст. 3119) изменение, изложив ее в следующей редакции: "Статья 27. Требования, предъявляемые к кандидатам на должность судьи военного суда 1. Судьей военного суда может быть гражданин Российской Федерации, отвечающий требованиям, предъявляемым к кандидатам на должность судьи Законом Российской Федерации "О статусе судей в Российской Федерации", и получивший положительное заключение Высшей квалификационной коллегии судей Российской Федерации.</w:t>
      </w:r>
    </w:p>
    <w:p>
      <w:r>
        <w:rPr>
          <w:b/>
        </w:rPr>
        <w:t xml:space="preserve">2. </w:t>
      </w:r>
      <w:r>
        <w:t>Преимущественным правом на назначение на должность судьи военного суда обладает военнослужащий, имеющий воинское звание офицера, а также гражданин, имеющий воинское звание офицера, пребывающий в запасе или находящийся в отставке."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