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19 Федерального конституционного закона "О судебной системе Российской Федерации" и статью 5 Федерального конституционного закона "О Верховном Суде Российской Федерации"</w:t>
        <w:br/>
      </w:r>
    </w:p>
    <w:p>
      <w:r>
        <w:rPr>
          <w:b/>
        </w:rPr>
        <w:t>Статья 1</w:t>
      </w:r>
    </w:p>
    <w:p>
      <w:r>
        <w:t>Часть 4 статьи 19 Федерального конституционного закона от Федерации" (Собрание законодательства Российской Федерации, 1997, № 1, ст. 1; 2014, № 6, ст. 551) после слова "судам" дополнить словом "руководящие".</w:t>
      </w:r>
    </w:p>
    <w:p>
      <w:r>
        <w:rPr>
          <w:b/>
        </w:rPr>
        <w:t>Статья 2</w:t>
      </w:r>
    </w:p>
    <w:p>
      <w:r>
        <w:t>Внести в часть 3 статьи 5 Федерального конституционного закона от =. ima 2 100088 687. (Собрание законодательства Российской Федерации, 2014, № 6, ст. 550; № 30, ст. 4205; 2018, № 31, ст. 4811; 2019, № 30, ст. 4096) следующие изменения</w:t>
      </w:r>
    </w:p>
    <w:p>
      <w:r>
        <w:t>пункт 1 после слова "судам" дополнить словом "руководящие"</w:t>
      </w:r>
    </w:p>
    <w:p>
      <w:r>
        <w:t>дополнить пунктом 10! следующего содержания: "10') заслушивает доклады председателей кассационных судов общей юрисдикции, кассационного военного суда, апелляционных судов общей юрисдикции, апелляционного военного суда, верховных судов республик, краевых, областных судов, судов городов федерального значения, суда автономной области и судов автономных округов, окружных (флотских) военных судов, арбитражных судов округов, арбитражных апелляционных судов, арбитражных судов субъектов Российской Федерации, Суда по интеллектуальным правам по вопросам учета в судебной практике правовых позиций, содержащихся в постановлениях Пленума Верховного Суда Российской Федерации и Президиума Верховного Суда Российской Федерации, сохранивших силу постановлениях Пленума Высшего Арбитражного Суда Российской Федерации;"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по истечении тридцати дней после дня его официального опубликования. В.Путин № 3-ФКЗ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