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Австрийской Республикой о торговле и экономическом сотрудничестве</w:t>
      </w:r>
    </w:p>
    <w:p>
      <w:r>
        <w:rPr>
          <w:b/>
        </w:rPr>
        <w:t>Статья None. Федеральный закон   от 25.11.1994 № 47-ФЗ</w:t>
      </w:r>
    </w:p>
    <w:p>
      <w:r>
        <w:t>О ратификации Соглашения между Российской Федерацией и Австрийской Республикой о торговле и экономическом сотрудничестве РОССИЙСКАЯ ФЕДЕРАЦИЯ ФЕДЕРАЛЬНЫЙ ЗАКОН О ратификации Соглашения между Российской Федерацией и Австрийской Республикой о торговле и экономическом сотрудничестве Принят Государственной Думой 28 октября 1994 года Одобрен Советом Федерации 16 ноября 1994 года Ратифицировать Соглашение между Российской Федерацией и Австрийской Республикой о торговле и экономическом сотрудничестве, подписанное в городе Вене 8 ноябре 1993 года. Президент Российской Федерации Б.Ельцин Москва, Кремль 25 ноября 1994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