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Туркменистаном об урегулировании вопросов двойного гражданства</w:t>
      </w:r>
    </w:p>
    <w:p>
      <w:r>
        <w:rPr>
          <w:b/>
        </w:rPr>
        <w:t>Статья None. Федеральный закон   от 25.11.1994 № 41-ФЗ</w:t>
      </w:r>
    </w:p>
    <w:p>
      <w:r>
        <w:t>О ратификации Соглашения между Российской Федерацией и Туркменистаном об урегулировании вопросов двойного гражданства РОССИЙСКАЯ ФЕДЕРАЦИЯ ФЕДЕРАЛЬНЫЙ ЗАКОН О ратификации Соглашения между Российской Федерацией и Туркменистаном об урегулировании вопросов двойного гражданства Принят Государственной Думой 21 октября 1994 года Одобрен Советом Федерации 16 ноября 1994 года Ратифицировать Соглашение между Российской Федерацией и Туркменистаном об урегулировании вопросов двойного гражданства, подписанное в городе Ашгабате 23 декабря 1993 года. Президент Российской Федерации Б. Ельцин Москва, Кремль 25 ноября 1994 года № 41-ФЗ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