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Четвертого дополнительного протокола к Уставу Всемирного почтового союза</w:t>
      </w:r>
    </w:p>
    <w:p>
      <w:r>
        <w:rPr>
          <w:b/>
        </w:rPr>
        <w:t>Статья None. Федеральный закон   от 30.03.1995 № 34-ФЗ</w:t>
      </w:r>
    </w:p>
    <w:p>
      <w:r>
        <w:t>О ратификации Четвертого дополнительного протокола к Уставу Всемирного почтового союза РОССИЙСКАЯ ФЕДЕРАЦИЯ ФЕДЕРАЛЬНЫЙ ЗАКОН О ратификации Четвертого дополнительного протокола к Уставу Всемирного почтового союза Принят Государственной Думой 24 февраля 1995 года Одобрен Советом Федерации 22 марта 1995 года Ратифицировать Четвертый дополнительный протокол к Уставу Всемирного почтового союза, подписанный в городе Вашингтоне 14 декабря 1989 года. Президент Российской Федерации Б.Ельцин Москва, Кремль 30 марта 1995 года № 34-ФЗ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