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Китайской Народной Республикой о российско-китайской государственной границе на ее Западной части</w:t>
      </w:r>
    </w:p>
    <w:p>
      <w:r>
        <w:rPr>
          <w:b/>
        </w:rPr>
        <w:t>Статья None. Федеральный закон   от 15.07.1995 № 104-ФЗ</w:t>
      </w:r>
    </w:p>
    <w:p>
      <w:r>
        <w:t>О ратификации Соглашения между Российской Федерацией и Китайской Народной Республикой о российско-китайской государственной границе на ее Западной части РОССИЙСКАЯ ФЕДЕРАЦИЯ ФЕДЕРАЛЬНЫЙ ЗАКОН О ратификации Соглашения между Российской Федерацией и Китайской Народной Республикой о российско-китайской государственной границе на ее Западной части Принят Государственной Думой 23 июня 1995 года Одобрен Советом Федерации 5 июля 1995 года Ратифицировать Соглашение между Российской Федерацией и Китайской Народной Республикой о российско-китайской государственной границе на ее Западной части, подписанное в городе Москве 3 сентября 1994 года. Президент Российской Федерации Б.Ельцин Москва, Кремль 15 июля 1995 года № 104-ФЗ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