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Уголовно-процессуальный кодекс РСФСР, Кодекс РСФСР об административных правонарушениях и Закон Российской Федерации "Об авторском праве и смежных правах"</w:t>
      </w:r>
    </w:p>
    <w:p>
      <w:r>
        <w:rPr>
          <w:b/>
        </w:rPr>
        <w:t>Статья 1. Внести в Уголовно-процессуальный кодекс РСФСР</w:t>
      </w:r>
    </w:p>
    <w:p>
      <w:r>
        <w:rPr>
          <w:b/>
        </w:rPr>
        <w:t xml:space="preserve">1. </w:t>
      </w:r>
      <w:r>
        <w:t>Части вторую и третью статьи 27 после цифр "141" дополнить словами "частью второй"</w:t>
      </w:r>
    </w:p>
    <w:p>
      <w:r>
        <w:rPr>
          <w:b/>
        </w:rPr>
        <w:t xml:space="preserve">2. </w:t>
      </w:r>
      <w:r>
        <w:t>В статье 126: часть первую после цифр "141" дополнить словами "частью второй"; часть четвертую после слов "140-1 частью третьей," дополнить словами "141 частью первой,"</w:t>
      </w:r>
    </w:p>
    <w:p>
      <w:r>
        <w:rPr>
          <w:b/>
        </w:rPr>
        <w:t>Статья 2. (Утратила силу - Федеральный закон</w:t>
      </w:r>
    </w:p>
    <w:p>
      <w:r>
        <w:t>от 30.12.2001 г. N 196-ФЗ )</w:t>
      </w:r>
    </w:p>
    <w:p>
      <w:r>
        <w:rPr>
          <w:b/>
        </w:rPr>
        <w:t>Статья 3. Внести в Закон Российской Федерации "Об авторском</w:t>
      </w:r>
    </w:p>
    <w:p>
      <w:r>
        <w:rPr>
          <w:b/>
        </w:rPr>
        <w:t xml:space="preserve">1. </w:t>
      </w:r>
      <w:r>
        <w:t>Дополнить статью 35 пунктом 4 следующего содержания: "4. Смежные права иностранных физических и юридических лиц признаются на территории Российской Федерации в соответствии с международными договорами Российской Федерации."</w:t>
      </w:r>
    </w:p>
    <w:p>
      <w:r>
        <w:rPr>
          <w:b/>
        </w:rPr>
        <w:t xml:space="preserve">2. </w:t>
      </w:r>
      <w:r>
        <w:t>В статье 49: название изложить в следующей редакции: "С т а т ь я 49. Гражданско-правовые и иные меры защиты авторских и смежных прав"; в пункте 3 слова "или третейский суд" заменить словами ", третейский суд, орган дознания, органы предварительного следствия"; пункт 4 изложить в следующей редакции: "4. Контрафактные экземпляры произведений или фонограмм подлежат обязательной конфискации по решению суда или судьи единолично, а также по решению арбитражного суда. Конфискованные контрафактные экземпляры произведений или фонограмм подлежат уничтожению, за исключением случаев их передачи обладателю авторских или смежных прав по его просьбе. Суд или судья единолично, а также арбитражный суд может вынести решение о конфискации материалов и оборудования, используемых для изготовления и воспроизведения контрафактных экземпляров произведений или фонограмм."</w:t>
      </w:r>
    </w:p>
    <w:p>
      <w:r>
        <w:rPr>
          <w:b/>
        </w:rPr>
        <w:t xml:space="preserve">3. </w:t>
      </w:r>
      <w:r>
        <w:t>В статье 50: пункт 1 после слова "единолично" дополнить словами ", а также арбитражный суд"; абзац первый пункта 2 после слова "единолично" дополнить словами ", а также арбитражный суд"; абзац второй пункта 2 изложить в следующей редакции: "При наличии достаточных данных о нарушении авторских или смежных прав орган дознания, следователь, суд или судья единолично обязаны принять меры для розыска и наложения ареста на экземпляры произведений или фонограмм, в отношении которых предполагается, что они являются контрафактными, а также на материалы и оборудование, предназначенные для изготовления и воспроизведения указанных экземпляров произведений или фонограмм, включая в необходимых случаях меры по их изъятию и передаче на ответственное хранение."</w:t>
      </w:r>
    </w:p>
    <w:p>
      <w:r>
        <w:rPr>
          <w:b/>
        </w:rPr>
        <w:t>Статья 4. Настоящий Федеральный закон вступает в силу со дня</w:t>
      </w:r>
    </w:p>
    <w:p>
      <w:r>
        <w:t>его официального опубликования. Статья 2 настоящего Федерального закона вступает в силу одновременно со вступлением в силу Уголовного кодекса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