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социальной защите граждан, подвергшихся радиационному воздействию вследствие ядерных испытаний на Семипалатинском полигоне</w:t>
      </w:r>
    </w:p>
    <w:p>
      <w:r>
        <w:rPr>
          <w:b/>
        </w:rPr>
        <w:t>Статья 1. Распространить отдельные льготы и компенсации, предусмотренные Законом Российской Федерации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1861), на граждан, проживавших в 1949-1963 годах в населенных пунктах Российской Федерации и за ее пределами, включенных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на детей первого и второго поколения указанных граждан, страдающих заболеваниями вследствие радиационного воздействия на их родителей.</w:t>
      </w:r>
    </w:p>
    <w:p>
      <w:r>
        <w:t>Распространить отдельные льготы и компенсации, предусмотренные Законом Российской Федерации "О социальной защите граждан, подвергшихся воздействию радиации вследствие катастрофы на Чернобыльской АЭС" (Ведомости Съезда народных депутатов РСФСР и Верховного Совета РСФСР, 1991, N 21, ст. 699; Ведомости Съезда народных депутатов Российской Федерации и Верховного Совета Российской Федерации, 1992, N 32, ст. 1861), на граждан, проживавших в 1949-1963 годах в населенных пунктах Российской Федерации и за ее пределами, включенных в утверждаемые Правительством Российской Федерации перечни населенных пунктов, подвергшихся радиационному воздействию вследствие ядерных испытаний на Семипалатинском полигоне, и на детей первого и второго поколения указанных граждан, страдающих заболеваниями вследствие радиационного воздействия на их родителей.</w:t>
      </w:r>
    </w:p>
    <w:p>
      <w:r>
        <w:rPr>
          <w:b/>
        </w:rPr>
        <w:t>Статья 2. Гражданам, получившим в периоды радиационного воздействия суммарную (накопленную) эффективную дозу облучения, превышающую 25 сЗв (бэр), предоставляются льготы и компенсации, установленные для граждан, указанных в пунктах 4, 5, 9-11, 13, 14, 16-19 части первой статьи 14, пунктах 1, 2, 4, 7, 9, 10 части первой статьи 15, пунктах 10, 11, 13 части первой статьи 17, статье 24 и пункте 1 части первой статьи 32 Закона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>
      <w:r>
        <w:t>Гражданам, получившим в периоды радиационного воздействия суммарную (накопленную) эффективную дозу облучения, превышающую 25 сЗв (бэр), предоставляются льготы и компенсации, установленные для граждан, указанных в пунктах 4, 5, 9-11, 13, 14, 16-19 части первой статьи 14, пунктах 1, 2, 4, 7, 9, 10 части первой статьи 15, пунктах 10, 11, 13 части первой статьи 17, статье 24 и пункте 1 части первой статьи 32 Закона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>
      <w:r>
        <w:rPr>
          <w:b/>
        </w:rPr>
        <w:t>Статья 3. Гражданам, получившим в периоды радиационного воздействия суммарную (накопленную) эффективную дозу облучения более 5 сЗв (бэр), но не более 25 сЗв, предоставляются льготы и компенсации, установленные для граждан, указанных в пунктах 1 и 2 части первой статьи 15 Закона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>
      <w:r>
        <w:t>Гражданам, получившим в периоды радиационного воздействия суммарную (накопленную) эффективную дозу облучения более 5 сЗв (бэр), но не более 25 сЗв, предоставляются льготы и компенсации, установленные для граждан, указанных в пунктах 1 и 2 части первой статьи 15 Закона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>
      <w:r>
        <w:rPr>
          <w:b/>
        </w:rPr>
        <w:t>Статья 4. Детям первого и второго поколения граждан, указанных в статьях 2 и 3 настоящего Федерального закона, страдающим заболеваниями вследствие радиационного воздействия на их родителей, предоставляются льготы и компенсации, указанные в части первой и второй статьи 25 Закона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>
      <w:r>
        <w:t>Детям первого и второго поколения граждан, указанных в статьях 2 и 3 настоящего Федерального закона, страдающим заболеваниями вследствие радиационного воздействия на их родителей, предоставляются льготы и компенсации, указанные в части первой и второй статьи 25 Закона Российской Федерации "О социальной защите граждан, подвергшихся воздействию радиации вследствие катастрофы на Чернобыльской АЭС".</w:t>
      </w:r>
    </w:p>
    <w:p>
      <w:r>
        <w:rPr>
          <w:b/>
        </w:rPr>
        <w:t>Статья 5. Гражданам, указанным в статьях 2 и 3 настоящего Федерального закона, выдаются удостоверения единого образца (в порядке, определяемом Правительством Российской Федерации), которые дают право на получение компенсаций и льгот с момента их предъявления.</w:t>
      </w:r>
    </w:p>
    <w:p>
      <w:r>
        <w:t>Документом, подтверждающим право на получение компенсаций и льгот детьми, указанными в статье 4 настоящего Федерального закона, является заключение регионального межведомственного экспертного Совета по установлению причинной связи заболеваний, инвалидности и смерти лиц с радиационным воздействием.</w:t>
      </w:r>
    </w:p>
    <w:p>
      <w:r>
        <w:rPr>
          <w:b/>
        </w:rPr>
        <w:t>Статья 6. Финансирование расходов, связанных с реализацией настоящего Федерального закона, осуществляется из федерального бюджета и является целевым.</w:t>
      </w:r>
    </w:p>
    <w:p>
      <w:r>
        <w:t>Финансирование расходов, связанных с реализацией настоящего Федерального закона, осуществляется из федерального бюджета и является целевым.</w:t>
      </w:r>
    </w:p>
    <w:p>
      <w:r>
        <w:rPr>
          <w:b/>
        </w:rPr>
        <w:t>Статья 7. 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законом.</w:t>
      </w:r>
    </w:p>
    <w:p>
      <w:r>
        <w:t>Президенту Российской Федерации и Правительству Российской Федерации в трехмесячный срок привести свои правовые акты в соответствие с настоящим Федеральным законом.</w:t>
      </w:r>
    </w:p>
    <w:p>
      <w:r>
        <w:rPr>
          <w:b/>
        </w:rPr>
        <w:t>Статья 8. Настоящий Федеральный закон вступает в силу через три месяца со дня его официального опубликования.</w:t>
      </w:r>
    </w:p>
    <w:p>
      <w:r>
        <w:t>Настоящий Федеральный закон вступает в силу через три месяца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