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Государством Кувейт о поощрении и взаимной защите капиталовложений</w:t>
      </w:r>
    </w:p>
    <w:p>
      <w:r>
        <w:rPr>
          <w:b/>
        </w:rPr>
        <w:t>Статья None. Федеральный закон   от 23.05.1996 № 49-ФЗ</w:t>
      </w:r>
    </w:p>
    <w:p>
      <w:r>
        <w:t>О ратификации Соглашения между Российской Федерацией и Государством Кувейт о поощрении и взаимной защите капиталовложений РОССИЙСКАЯ ФЕДЕРАЦИЯ ФЕДЕРАЛЬНЫЙ ЗАКОН О ратификации Соглашения между Российской Федерацией и Государством Кувейт о поощрении и взаимной защите капиталовложений Принят Государственной Думой 19 апреля 1996 года Одобрен Советом Федерации 15 мая 1996 года Ратифицировать Соглашение между Российской Федерацией и Государством Кувейт о поощрении и взаимной защите капиталовложений, подписанное в городе Эль-Кувейте 21 ноября 1994 года. Президент Российской Федерации Б. Ельцин Москва, Кремль 23 мая 1996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