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1996 год"</w:t>
      </w:r>
    </w:p>
    <w:p>
      <w:r>
        <w:rPr>
          <w:b/>
        </w:rPr>
        <w:t>Статья 1. Внести в Федеральный закон "О федеральном бюджете на 1996 год" (Собрание законодательства Российской Федерации, 1996, № 1, ст. 21) следующие изменения:</w:t>
      </w:r>
    </w:p>
    <w:p>
      <w:r>
        <w:t>Абзац десятый статьи 17 исключить. Статью 67 после слов "приобретение медикаментов и перевязочных средств;" дополнить словами "мероприятия по проведению летней оздоровительной кампании;". Дополнить Федеральный закон после статьи 17 статьей 171 следующего содержания: "Статья 171. Установить, что финансирование расходов на мероприятия по проведению летней оздоровительной кампании в сумме 214,0 млрд. рублей осуществляется за счет дополнительных доходов, полученных путем перечисления на возвратной основе свободного остатка средств Фонда социального страхования Российской Федерации, а также за счет средств Резервного фонда Президента Российской Федерации и Резервного фонда Правительства Российской Федерации.".</w:t>
      </w:r>
    </w:p>
    <w:p>
      <w:r>
        <w:rPr>
          <w:b/>
        </w:rPr>
        <w:t>Статья 2. Правительству Российской Федерации:</w:t>
      </w:r>
    </w:p>
    <w:p>
      <w:r>
        <w:t>обеспечить финансирование в 1996 году расходов на летнюю оздоровительную кампанию в пределах средств, определенных абзацем пятым статьи 1 настоящего Федерального закона; с учетом внесенных настоящим Федеральным законом изменений уточнить поквартальную разбивку расходов на 1996 год, а также ведомственную структуру расходов федерального бюджета на 1996 год; финансирование указанных расходов произвести в течение 10 дней после вступления настоящего Федерального закона в силу.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