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1996 год"</w:t>
      </w:r>
    </w:p>
    <w:p>
      <w:r>
        <w:rPr>
          <w:b/>
        </w:rPr>
        <w:t>Статья 1. Статью 67 Федерального закона "О федеральном бюджете на 1996 год" (Собрание законодательства Российской Федерации, 1996, № 1, ст. 21; Российская газета, 1996, 25 июня, № 118) после слов "производств и объектов" дополнить словами "; средства, предназначенные для предоставления жилищных субсидий гражданам Российской Федерации, выезжающим из районов Крайнего Севера и приравненных к ним местностей".</w:t>
      </w:r>
    </w:p>
    <w:p>
      <w:r>
        <w:t>Статью 67 Федерального закона "О федеральном бюджете на 1996 год" (Собрание законодательства Российской Федерации, 1996, № 1, ст. 21; Российская газета, 1996, 25 июня, № 118) после слов "производств и объектов" дополнить словами "; средства, предназначенные для предоставления жилищных субсидий гражданам Российской Федерации, выезжающим из районов Крайнего Севера и приравненных к ним местностей".</w:t>
      </w:r>
    </w:p>
    <w:p>
      <w:r>
        <w:rPr>
          <w:b/>
        </w:rPr>
        <w:t>Статья 2. Счетной палате Российской Федерации установить оперативный контроль за целевым использованием средств, предназначенных для предоставления жилищных субсидий гражданам Российской Федерации, выезжающим из районов Крайнего Севера и приравненных к ним местностей.</w:t>
      </w:r>
    </w:p>
    <w:p>
      <w:r>
        <w:t>Счетной палате Российской Федерации установить оперативный контроль за целевым использованием средств, предназначенных для предоставления жилищных субсидий гражданам Российской Федерации, выезжающим из районов Крайнего Севера и приравненных к ним местностей.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