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перевозках специальных грузов и продукции военного назначения</w:t>
      </w:r>
    </w:p>
    <w:p>
      <w:r>
        <w:rPr>
          <w:b/>
        </w:rPr>
        <w:t>Статья None. Федеральный закон   от 27.11.1996 № 143-ФЗ</w:t>
      </w:r>
    </w:p>
    <w:p>
      <w:r>
        <w:t>О ратификации Соглашения о перевозках специальных грузов и продукции военного назначения РОССИЙСКАЯ ФЕДЕРАЦИЯ ФЕДЕРАЛЬНЫЙ ЗАКОН О ратификации Соглашения о перевозках специальных грузов и продукции военного назначения Принят Государственной Думой 18 октября 1996 года Одобрен Советом Федерации 13 ноября 1996 года Ратифицировать Соглашение о перевозках специальных грузов и продукции военного назначения, подписанное в городе Минске 26 мая 1995 года. Президент Российской Федерации Б.Ельцин Москва, Кремль 27 ноября 1996 года № 143-ФЗ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