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налоге на прибыль предприятий и организаций"</w:t>
      </w:r>
    </w:p>
    <w:p>
      <w:r>
        <w:rPr>
          <w:b/>
        </w:rPr>
        <w:t>Статья 1. Внести в статью 6 Закона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Российская газета, 1993, 3 ноября, N 205; Собрание законодательства Российской Федерации, 1994, N 27, ст. 2823; N 29, ст. 3010; N 32, ст. 3304; 1995, N 18, ст. 1592; N 26, ст. 2402, 2403; N 49, ст. 4695; 1996, N 1, ст. 4, 20) изменения, изложив пункт 7 в следующей редакции:</w:t>
      </w:r>
    </w:p>
    <w:p>
      <w:r>
        <w:t>"7. Налоговые льготы, установленные пунктами 1 (за исключением подпунктов "г", "д") и 5 настоящей статьи, не должны уменьшать фактическую сумму налога, исчисленную без учета льгот, более чем на 50 процентов.".</w:t>
      </w:r>
    </w:p>
    <w:p>
      <w:r>
        <w:rPr>
          <w:b/>
        </w:rPr>
        <w:t>Статья 2. Настоящий Федеральный закон вступает в силу с 1 января 1997 года.</w:t>
      </w:r>
    </w:p>
    <w:p>
      <w:r>
        <w:t>Настоящий Федеральный закон вступает в силу с 1 января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