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Федеративной Республикой Германия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18.12.1996 № 158-ФЗ</w:t>
      </w:r>
    </w:p>
    <w:p>
      <w:r>
        <w:t>О ратификации Соглашения между Российской Федерацией и Федеративной Республикой Германия об избежании двойного налогообложения в отношении налогов на доходы и имущество РОССИЙСКАЯ ФЕДЕРАЦИЯ ФЕДЕРАЛЬНЫЙ ЗАКОН О ратификации Соглашения между Российской Федерацией и Федеративной Республикой Германия об избежании двойного налогообложения в отношении налогов на доходы и имущество Принят Государственной Думой 22 ноября 1996 года Одобрен Советом Федерации 4 декабря 1996 года Ратифицировать Соглашение между Российской Федерацией и Федеративной Республикой Германия об избежании двойного налогообложения в отношении налогов на доходы и имущество, подписанное в городе Москве 29 мая 1996 года. Президент Российской Федерации Б.Ельцин Москва, Кремль 18 декабря 1996 года № 158-ФЗ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