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Королевства Бельгии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18.12.1996 № 157-ФЗ</w:t>
      </w:r>
    </w:p>
    <w:p>
      <w:r>
        <w:t>О ратификации Конвенции между Правительством Российской Федерации и Правительством Королевства Бельгии об избежании двойного налогообложения и предотвращении уклонения от налогообложения в отношении налогов на доходы и имущество РОССИЙСКАЯ ФЕДЕРАЦИЯ ФЕДЕРАЛЬНЫЙ ЗАКОН О ратификации Конвенции между Правительством Российской Федерации и Правительством Королевства Бельгии об избежании двойного налогообложения и предотвращении уклонения от налогообложения в отношении налогов на доходы и имущество Принят Государственной Думой 15 ноября 1996 года Одобрен Советом Федерации 4 декабря 1996 года Ратифицировать Конвенцию между Правительством Российской Федерации и Правительством Королевства Бельгии об избежании двойного налогообложения и предотвращении уклонения от налогообложения в отношении налогов на доходы и имущество, подписанную в городе Москве 16 июня 1995 года. Президент Российской Федерации Б.Ельцин Москва, Кремль 18 декабря 1996 года № 157-ФЗ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