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Государственного фонда занятости населения Российской Федерации за 1995 год</w:t>
      </w:r>
    </w:p>
    <w:p>
      <w:r>
        <w:rPr>
          <w:b/>
        </w:rPr>
        <w:t>Статья 1. Утвердить отчет об исполнении бюджета Государственного фонда занятости населения Российской Федерации (далее - Фонд занятости) за 1995 год по следующим основным показателям:</w:t>
      </w:r>
    </w:p>
    <w:p>
      <w:r>
        <w:t>Доходы (млрд. рублей) Переходящий остаток средств Фонда занятости на 1 января 1995 года 1285,8 Страховые взносы работодателей 4810,4 Прочие поступления 465,7 Всего доходов 6561,9 Расходы Профессиональное обучение и социальная адаптация лиц, признанных безработными, всего 599,8 в том числе: профессиональное обучение 535,0 социальная адаптация 64,8 Организация общественных работ и поддержка рабочих мест, всего 1356,8 в том числе: создание и сохранение рабочих мест 1160,4 из них: в оборонной промышленности 52,0 компенсационные выплаты и субсидии к заработной плате 64,3 общественные работы и временная занятость 132,1 Программы материальной поддержки лиц, признанных безработными, всего 2105,0 в том числе: пособия и материальная помощь лицам, признанным безработными 1870,1 выплата досрочных пенсий 234,9 Перечислено Пенсионному фонду Российской Федерации для обеспечения своевременной выплаты пенсий в IV квартале 1995 года (на возвратной основе) 229,2 Информационная поддержка программ занятости 225,1 Капитальные вложения 363,3 Услуги и содержание органов федеральной государственной службы занятости населения Российской Федерации 803,5 Всего расходов 5682,7 Переходящий остаток средств Фонда занятости на 1 января 1996 года 879,2 в том числе: норматив оборотных средств 270,0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