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</w:t>
      </w:r>
    </w:p>
    <w:p>
      <w:r>
        <w:rPr>
          <w:b/>
        </w:rPr>
        <w:t>Статья None. Федеральный закон   от 10.01.1997 № 14-ФЗ</w:t>
      </w:r>
    </w:p>
    <w:p>
      <w:r>
        <w:t>О ратификации Соглашения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 Принят Государственной Думой 15 декабря 1996 года Одобрен Советом Федерации 25 декабря 1996 года Ратифицировать Соглашение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имущество, подписанное в городе Москве 21 апреля 1995 года. Президент Российской Федерации Б.Ельцин Москва, Кремль 10 января 1997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