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Венгерской Республикой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25.05.1997 № 81-ФЗ</w:t>
      </w:r>
    </w:p>
    <w:p>
      <w:r>
        <w:t>О ратификации Конвенции между Российской Федерацией и Венгерской Республикой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Российской Федерацией и Венгерской Республикой об избежании двойного налогообложения в отношении налогов на доходы и имущество Принят Государственной Думой 18 апреля 1997 года Одобрен Советом Федерации 14 мая 1997 года Ратифицировать Конвенцию между Российской Федерацией и Венгерской Республикой об избежании двойного налогообложения в отношении налогов на доходы и имущество, подписанную в городе Будапеште 1 апреля 1994 года. Президент Российской Федерации Б.Ельцин Москва, Кремль 25 мая 1997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