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Корейской Народно-Демократической Республики о воздушном сообщении</w:t>
      </w:r>
    </w:p>
    <w:p>
      <w:r>
        <w:rPr>
          <w:b/>
        </w:rPr>
        <w:t>Статья None. Федеральный закон   от 09.02.1998 № 20-ФЗ</w:t>
      </w:r>
    </w:p>
    <w:p>
      <w:r>
        <w:t>О ратификации Соглашения между Правительством Российской Федерации и Правительством Корейской Народно-Демократической Республики о воздушном сообщении РОССИЙСКАЯ ФЕДЕРАЦИЯ ФЕДЕРАЛЬНЫЙ ЗАКОН О ратификации Соглашения между Правительством Российской Федерации и Правительством Корейской Народно-Демократической Республики о воздушном сообщении Принят Государственной Думой 26 декабря 1997 года Одобрен Советом Федерации 28 января 1998 года Ратифицировать Соглашение между Правительством Российской Федерации и Правительством Корейской Народно-Демократической Республики о воздушном сообщении, подписанное в городе Пхеньяне 21 мая 1997 года. Президент Российской Федерации Б.Ельцин Москва, Кремль 9 февраля 1998 года № 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