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бухгалтерском учете"</w:t>
      </w:r>
    </w:p>
    <w:p>
      <w:r>
        <w:rPr>
          <w:b/>
        </w:rPr>
        <w:t>Статья 1. Внести в Федеральный закон "О бухгалтерском учете"</w:t>
      </w:r>
    </w:p>
    <w:p>
      <w:r>
        <w:rPr>
          <w:b/>
        </w:rPr>
        <w:t xml:space="preserve">1. </w:t>
      </w:r>
      <w:r>
        <w:t>В пункте 2 статьи 13: в абзаце первом после слов "бюджетных организаций" дополнить словами ", а также общественных организаций (объединений) и их структурных подразделений, не осуществляющих предпринимательской деятельности и не имеющих кроме выбывшего имущества оборотов по реализации товаров (работ, услуг)"; дополнить пункт абзацем следующего содержания: "Для общественных организаций (объединений) и их структурных подразделений, не осуществляющих предпринимательской деятельности и не имеющих кроме выбывшего имущества оборотов по реализации товаров (работ, услуг), устанавливается упрощенный состав годовой бухгалтерской отчетности в соответствии со статьей 15 настоящего Федерального закона."</w:t>
      </w:r>
    </w:p>
    <w:p>
      <w:r>
        <w:rPr>
          <w:b/>
        </w:rPr>
        <w:t xml:space="preserve">2. </w:t>
      </w:r>
      <w:r>
        <w:t>В статье 15: абзац первый пункта 2 после слов "за исключением бюджетных" дополнить словами "и общественных организаций (объединений) и их структурных подразделений, не осуществляющих предпринимательской деятельности и не имеющих кроме выбывшего имущества оборотов по реализации товаров (работ, услуг)"; дополнить статью новым пунктом 4 следующего содержания: "4. Общественные организации (объединения) и их структурные подразделения, не осуществляющие предпринимательской деятельности и не имеющие кроме выбывшего имущества оборотов по реализации товаров (работ, услуг), представляют бухгалтерскую отчетность только один раз в год по итогам отчетного года в упрощенном составе:</w:t>
      </w:r>
    </w:p>
    <w:p>
      <w:r>
        <w:rPr>
          <w:b/>
        </w:rPr>
        <w:t xml:space="preserve">2. </w:t>
      </w:r>
      <w:r>
        <w:t>бухгалтерский баланс</w:t>
      </w:r>
    </w:p>
    <w:p>
      <w:r>
        <w:rPr>
          <w:b/>
        </w:rPr>
        <w:t xml:space="preserve">2. </w:t>
      </w:r>
      <w:r>
        <w:t>отчет о прибылях и убытках</w:t>
      </w:r>
    </w:p>
    <w:p>
      <w:r>
        <w:rPr>
          <w:b/>
        </w:rPr>
        <w:t xml:space="preserve">2. </w:t>
      </w:r>
      <w:r>
        <w:t>отчет о целевом использовании полученных средств."; пункт 4 считать пунктом 5</w:t>
      </w:r>
    </w:p>
    <w:p>
      <w:r>
        <w:rPr>
          <w:b/>
        </w:rPr>
        <w:t>Статья 2. Настоящий Федеральный закон вступает в силу со дня</w:t>
      </w:r>
    </w:p>
    <w:p>
      <w:r>
        <w:t>его официального опубликования.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